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Default"/>
        <w:suppressAutoHyphens w:val="1"/>
        <w:spacing w:before="0" w:after="300" w:line="240" w:lineRule="auto"/>
        <w:jc w:val="center"/>
        <w:rPr>
          <w:rFonts w:ascii="Times Roman" w:cs="Times Roman" w:hAnsi="Times Roman" w:eastAsia="Times Roman"/>
          <w:b w:val="0"/>
          <w:bCs w:val="0"/>
          <w:outline w:val="0"/>
          <w:color w:val="000000"/>
          <w:sz w:val="30"/>
          <w:szCs w:val="30"/>
          <w14:textFill>
            <w14:solidFill>
              <w14:srgbClr w14:val="000000"/>
            </w14:solidFill>
          </w14:textFill>
        </w:rPr>
      </w:pPr>
      <w:r>
        <w:rPr>
          <w:rFonts w:ascii="Times Roman" w:hAnsi="Times Roman"/>
          <w:b w:val="1"/>
          <w:bCs w:val="1"/>
          <w:outline w:val="0"/>
          <w:color w:val="d5be60"/>
          <w:sz w:val="60"/>
          <w:szCs w:val="60"/>
          <w:rtl w:val="0"/>
          <w14:textFill>
            <w14:solidFill>
              <w14:srgbClr w14:val="D5BE60"/>
            </w14:solidFill>
          </w14:textFill>
        </w:rPr>
        <w:t>BIOGRAPHY</w:t>
      </w:r>
      <w:r>
        <w:rPr>
          <w:rFonts w:ascii="Times Roman" w:cs="Times Roman" w:hAnsi="Times Roman" w:eastAsia="Times Roman"/>
          <w:b w:val="1"/>
          <w:bCs w:val="1"/>
          <w:outline w:val="0"/>
          <w:color w:val="d5be60"/>
          <w:sz w:val="60"/>
          <w:szCs w:val="60"/>
          <w14:textFill>
            <w14:solidFill>
              <w14:srgbClr w14:val="D5BE60"/>
            </w14:solidFill>
          </w14:textFill>
        </w:rPr>
        <w:drawing xmlns:a="http://schemas.openxmlformats.org/drawingml/2006/main">
          <wp:anchor distT="152400" distB="152400" distL="152400" distR="152400" simplePos="0" relativeHeight="251659264" behindDoc="0" locked="0" layoutInCell="1" allowOverlap="1">
            <wp:simplePos x="0" y="0"/>
            <wp:positionH relativeFrom="margin">
              <wp:posOffset>-6350</wp:posOffset>
            </wp:positionH>
            <wp:positionV relativeFrom="line">
              <wp:posOffset>660400</wp:posOffset>
            </wp:positionV>
            <wp:extent cx="6120057" cy="6120057"/>
            <wp:effectExtent l="0" t="0" r="0" b="0"/>
            <wp:wrapTopAndBottom distT="152400" distB="152400"/>
            <wp:docPr id="1073741825" name="officeArt object" descr="IMG_1648.jpeg"/>
            <wp:cNvGraphicFramePr/>
            <a:graphic xmlns:a="http://schemas.openxmlformats.org/drawingml/2006/main">
              <a:graphicData uri="http://schemas.openxmlformats.org/drawingml/2006/picture">
                <pic:pic xmlns:pic="http://schemas.openxmlformats.org/drawingml/2006/picture">
                  <pic:nvPicPr>
                    <pic:cNvPr id="1073741825" name="IMG_1648.jpeg" descr="IMG_1648.jpeg"/>
                    <pic:cNvPicPr>
                      <a:picLocks noChangeAspect="1"/>
                    </pic:cNvPicPr>
                  </pic:nvPicPr>
                  <pic:blipFill>
                    <a:blip r:embed="rId4">
                      <a:extLst/>
                    </a:blip>
                    <a:stretch>
                      <a:fillRect/>
                    </a:stretch>
                  </pic:blipFill>
                  <pic:spPr>
                    <a:xfrm>
                      <a:off x="0" y="0"/>
                      <a:ext cx="6120057" cy="6120057"/>
                    </a:xfrm>
                    <a:prstGeom prst="rect">
                      <a:avLst/>
                    </a:prstGeom>
                    <a:ln w="12700" cap="flat">
                      <a:noFill/>
                      <a:miter lim="400000"/>
                    </a:ln>
                    <a:effectLst/>
                  </pic:spPr>
                </pic:pic>
              </a:graphicData>
            </a:graphic>
          </wp:anchor>
        </w:drawing>
      </w:r>
    </w:p>
    <w:p>
      <w:pPr>
        <w:pStyle w:val="Default"/>
        <w:suppressAutoHyphens w:val="1"/>
        <w:spacing w:before="0" w:after="320" w:line="240" w:lineRule="auto"/>
        <w:rPr>
          <w:rFonts w:ascii="Times Roman" w:cs="Times Roman" w:hAnsi="Times Roman" w:eastAsia="Times Roman"/>
          <w:sz w:val="32"/>
          <w:szCs w:val="32"/>
        </w:rPr>
      </w:pPr>
    </w:p>
    <w:p>
      <w:pPr>
        <w:pStyle w:val="Default"/>
        <w:suppressAutoHyphens w:val="1"/>
        <w:spacing w:before="0" w:after="340" w:line="240" w:lineRule="auto"/>
        <w:rPr>
          <w:rFonts w:ascii="Times Roman" w:cs="Times Roman" w:hAnsi="Times Roman" w:eastAsia="Times Roman"/>
          <w:sz w:val="32"/>
          <w:szCs w:val="32"/>
        </w:rPr>
      </w:pPr>
      <w:r>
        <w:rPr>
          <w:rFonts w:ascii="Times Roman" w:cs="Times Roman" w:hAnsi="Times Roman" w:eastAsia="Times Roman"/>
          <w:sz w:val="34"/>
          <w:szCs w:val="34"/>
        </w:rPr>
        <w:tab/>
      </w:r>
      <w:r>
        <w:rPr>
          <w:rFonts w:ascii="Times Roman" w:hAnsi="Times Roman"/>
          <w:sz w:val="32"/>
          <w:szCs w:val="32"/>
          <w:rtl w:val="0"/>
          <w:lang w:val="en-US"/>
        </w:rPr>
        <w:t>Following her recital debut at Carnegie</w:t>
      </w:r>
      <w:r>
        <w:rPr>
          <w:rFonts w:ascii="Times Roman" w:hAnsi="Times Roman" w:hint="default"/>
          <w:sz w:val="32"/>
          <w:szCs w:val="32"/>
          <w:rtl w:val="1"/>
        </w:rPr>
        <w:t>’</w:t>
      </w:r>
      <w:r>
        <w:rPr>
          <w:rFonts w:ascii="Times Roman" w:hAnsi="Times Roman"/>
          <w:sz w:val="32"/>
          <w:szCs w:val="32"/>
          <w:rtl w:val="0"/>
          <w:lang w:val="en-US"/>
        </w:rPr>
        <w:t xml:space="preserve">s Weill Hall, The Strad hailed cellist </w:t>
      </w:r>
      <w:r>
        <w:rPr>
          <w:rFonts w:ascii="Times Roman" w:hAnsi="Times Roman"/>
          <w:b w:val="1"/>
          <w:bCs w:val="1"/>
          <w:sz w:val="32"/>
          <w:szCs w:val="32"/>
          <w:rtl w:val="0"/>
        </w:rPr>
        <w:t>Maja Bogdanovi</w:t>
      </w:r>
      <w:r>
        <w:rPr>
          <w:rFonts w:ascii="Times Roman" w:hAnsi="Times Roman" w:hint="default"/>
          <w:b w:val="1"/>
          <w:bCs w:val="1"/>
          <w:sz w:val="32"/>
          <w:szCs w:val="32"/>
          <w:rtl w:val="0"/>
        </w:rPr>
        <w:t xml:space="preserve">ć </w:t>
      </w:r>
      <w:r>
        <w:rPr>
          <w:rFonts w:ascii="Times Roman" w:hAnsi="Times Roman"/>
          <w:sz w:val="32"/>
          <w:szCs w:val="32"/>
          <w:rtl w:val="0"/>
        </w:rPr>
        <w:t xml:space="preserve">for </w:t>
      </w:r>
      <w:r>
        <w:rPr>
          <w:rFonts w:ascii="Times Roman" w:hAnsi="Times Roman" w:hint="default"/>
          <w:sz w:val="32"/>
          <w:szCs w:val="32"/>
          <w:rtl w:val="1"/>
          <w:lang w:val="ar-SA" w:bidi="ar-SA"/>
        </w:rPr>
        <w:t>“</w:t>
      </w:r>
      <w:r>
        <w:rPr>
          <w:rFonts w:ascii="Times Roman" w:hAnsi="Times Roman"/>
          <w:sz w:val="32"/>
          <w:szCs w:val="32"/>
          <w:rtl w:val="0"/>
          <w:lang w:val="en-US"/>
        </w:rPr>
        <w:t>an outstanding performance of exceptional tonal beauty</w:t>
      </w:r>
      <w:r>
        <w:rPr>
          <w:rFonts w:ascii="Times Roman" w:hAnsi="Times Roman" w:hint="default"/>
          <w:sz w:val="32"/>
          <w:szCs w:val="32"/>
          <w:rtl w:val="0"/>
        </w:rPr>
        <w:t>”</w:t>
      </w:r>
      <w:r>
        <w:rPr>
          <w:rFonts w:ascii="Times Roman" w:hAnsi="Times Roman"/>
          <w:sz w:val="32"/>
          <w:szCs w:val="32"/>
          <w:rtl w:val="0"/>
          <w:lang w:val="en-US"/>
        </w:rPr>
        <w:t>. She has since taken her place among today</w:t>
      </w:r>
      <w:r>
        <w:rPr>
          <w:rFonts w:ascii="Times Roman" w:hAnsi="Times Roman" w:hint="default"/>
          <w:sz w:val="32"/>
          <w:szCs w:val="32"/>
          <w:rtl w:val="1"/>
        </w:rPr>
        <w:t>’</w:t>
      </w:r>
      <w:r>
        <w:rPr>
          <w:rFonts w:ascii="Times Roman" w:hAnsi="Times Roman"/>
          <w:sz w:val="32"/>
          <w:szCs w:val="32"/>
          <w:rtl w:val="0"/>
          <w:lang w:val="en-US"/>
        </w:rPr>
        <w:t>s foremost cellists as a soloist, chamber musician and educator. Concerto engagements have included the Tonhalle Orchester Z</w:t>
      </w:r>
      <w:r>
        <w:rPr>
          <w:rFonts w:ascii="Times Roman" w:hAnsi="Times Roman" w:hint="default"/>
          <w:sz w:val="32"/>
          <w:szCs w:val="32"/>
          <w:rtl w:val="0"/>
        </w:rPr>
        <w:t>ü</w:t>
      </w:r>
      <w:r>
        <w:rPr>
          <w:rFonts w:ascii="Times Roman" w:hAnsi="Times Roman"/>
          <w:sz w:val="32"/>
          <w:szCs w:val="32"/>
          <w:rtl w:val="0"/>
          <w:lang w:val="en-US"/>
        </w:rPr>
        <w:t xml:space="preserve">rich, Tokyo Philharmonic, Minas Gerais Symphony, Munich Chamber Orchestra, Belgrade Philharmonic, Berliner Symphoniker, Johannesburg Philharmonic, Cape Town Philharmonic, and the English Symphony Orchestra. </w:t>
      </w:r>
    </w:p>
    <w:p>
      <w:pPr>
        <w:pStyle w:val="Default"/>
        <w:suppressAutoHyphens w:val="1"/>
        <w:spacing w:before="0" w:after="340" w:line="240" w:lineRule="auto"/>
        <w:rPr>
          <w:rFonts w:ascii="Times Roman" w:cs="Times Roman" w:hAnsi="Times Roman" w:eastAsia="Times Roman"/>
          <w:sz w:val="32"/>
          <w:szCs w:val="32"/>
        </w:rPr>
      </w:pPr>
    </w:p>
    <w:p>
      <w:pPr>
        <w:pStyle w:val="Default"/>
        <w:suppressAutoHyphens w:val="1"/>
        <w:spacing w:before="0" w:after="340" w:line="240" w:lineRule="auto"/>
        <w:rPr>
          <w:rFonts w:ascii="Times Roman" w:cs="Times Roman" w:hAnsi="Times Roman" w:eastAsia="Times Roman"/>
          <w:sz w:val="32"/>
          <w:szCs w:val="32"/>
        </w:rPr>
      </w:pPr>
      <w:r>
        <w:rPr>
          <w:rFonts w:ascii="Times Roman" w:cs="Times Roman" w:hAnsi="Times Roman" w:eastAsia="Times Roman"/>
          <w:sz w:val="32"/>
          <w:szCs w:val="32"/>
        </w:rPr>
        <w:tab/>
      </w:r>
      <w:r>
        <w:rPr>
          <w:rFonts w:ascii="Times Roman" w:hAnsi="Times Roman"/>
          <w:sz w:val="32"/>
          <w:szCs w:val="32"/>
          <w:rtl w:val="0"/>
          <w:lang w:val="en-US"/>
        </w:rPr>
        <w:t>Maja made her U.S. debut in 2017 at the Grand Teton Music Festival under the baton of Cristian M</w:t>
      </w:r>
      <w:r>
        <w:rPr>
          <w:rFonts w:ascii="Times Roman" w:hAnsi="Times Roman" w:hint="default"/>
          <w:sz w:val="32"/>
          <w:szCs w:val="32"/>
          <w:rtl w:val="0"/>
        </w:rPr>
        <w:t>ă</w:t>
      </w:r>
      <w:r>
        <w:rPr>
          <w:rFonts w:ascii="Times Roman" w:hAnsi="Times Roman"/>
          <w:sz w:val="32"/>
          <w:szCs w:val="32"/>
          <w:rtl w:val="0"/>
          <w:lang w:val="en-US"/>
        </w:rPr>
        <w:t>celaru, and has since appeared as a soloist with the Fort Worth Symphony, Spokane Symphony, and Lubbock Symphony. An avid chamber musician, Maja Bogdanovi</w:t>
      </w:r>
      <w:r>
        <w:rPr>
          <w:rFonts w:ascii="Times Roman" w:hAnsi="Times Roman" w:hint="default"/>
          <w:sz w:val="32"/>
          <w:szCs w:val="32"/>
          <w:rtl w:val="0"/>
        </w:rPr>
        <w:t xml:space="preserve">ć </w:t>
      </w:r>
      <w:r>
        <w:rPr>
          <w:rFonts w:ascii="Times Roman" w:hAnsi="Times Roman"/>
          <w:sz w:val="32"/>
          <w:szCs w:val="32"/>
          <w:rtl w:val="0"/>
          <w:lang w:val="en-US"/>
        </w:rPr>
        <w:t>is a frequent guest at the world</w:t>
      </w:r>
      <w:r>
        <w:rPr>
          <w:rFonts w:ascii="Times Roman" w:hAnsi="Times Roman" w:hint="default"/>
          <w:sz w:val="32"/>
          <w:szCs w:val="32"/>
          <w:rtl w:val="1"/>
        </w:rPr>
        <w:t>’</w:t>
      </w:r>
      <w:r>
        <w:rPr>
          <w:rFonts w:ascii="Times Roman" w:hAnsi="Times Roman"/>
          <w:sz w:val="32"/>
          <w:szCs w:val="32"/>
          <w:rtl w:val="0"/>
          <w:lang w:val="en-US"/>
        </w:rPr>
        <w:t>s leading chamber music festivals such as the Kuhmo Festival in Finland, Cello Bi</w:t>
      </w:r>
      <w:r>
        <w:rPr>
          <w:rFonts w:ascii="Times Roman" w:hAnsi="Times Roman" w:hint="default"/>
          <w:sz w:val="32"/>
          <w:szCs w:val="32"/>
          <w:rtl w:val="0"/>
          <w:lang w:val="nl-NL"/>
        </w:rPr>
        <w:t>ë</w:t>
      </w:r>
      <w:r>
        <w:rPr>
          <w:rFonts w:ascii="Times Roman" w:hAnsi="Times Roman"/>
          <w:sz w:val="32"/>
          <w:szCs w:val="32"/>
          <w:rtl w:val="0"/>
          <w:lang w:val="nl-NL"/>
        </w:rPr>
        <w:t>nnale Amsterdam, Festival Radio France Occitanie Montpellier, Folle Journ</w:t>
      </w:r>
      <w:r>
        <w:rPr>
          <w:rFonts w:ascii="Times Roman" w:hAnsi="Times Roman" w:hint="default"/>
          <w:sz w:val="32"/>
          <w:szCs w:val="32"/>
          <w:rtl w:val="0"/>
          <w:lang w:val="fr-FR"/>
        </w:rPr>
        <w:t>é</w:t>
      </w:r>
      <w:r>
        <w:rPr>
          <w:rFonts w:ascii="Times Roman" w:hAnsi="Times Roman"/>
          <w:sz w:val="32"/>
          <w:szCs w:val="32"/>
          <w:rtl w:val="0"/>
          <w:lang w:val="en-US"/>
        </w:rPr>
        <w:t xml:space="preserve">e/Nantes, Storioni Festival, and the Stift International Chamber Music Festival in The Netherlands, performing with artists such as Martha Argerich, Yuri Bashmet, Julian Rachlin, Nino Gvetadze, Daniel Rowland, Nemanja Radulovic, Anna Fedorova and Marianna Shirinyan. </w:t>
      </w:r>
    </w:p>
    <w:p>
      <w:pPr>
        <w:pStyle w:val="Default"/>
        <w:suppressAutoHyphens w:val="1"/>
        <w:spacing w:before="0" w:after="340" w:line="240" w:lineRule="auto"/>
        <w:rPr>
          <w:rFonts w:ascii="Times Roman" w:cs="Times Roman" w:hAnsi="Times Roman" w:eastAsia="Times Roman"/>
          <w:sz w:val="32"/>
          <w:szCs w:val="32"/>
        </w:rPr>
      </w:pPr>
      <w:r>
        <w:rPr>
          <w:rFonts w:ascii="Times Roman" w:cs="Times Roman" w:hAnsi="Times Roman" w:eastAsia="Times Roman"/>
          <w:sz w:val="32"/>
          <w:szCs w:val="32"/>
        </w:rPr>
        <w:tab/>
      </w:r>
      <w:r>
        <w:rPr>
          <w:rFonts w:ascii="Times Roman" w:hAnsi="Times Roman"/>
          <w:sz w:val="32"/>
          <w:szCs w:val="32"/>
          <w:rtl w:val="0"/>
          <w:lang w:val="en-US"/>
        </w:rPr>
        <w:t xml:space="preserve">In 2023, the new Arethusa Quartet was born. It brings Maja together with the like-minded spirits of violinists Daniel Rowland and Floor Le Coultre, and violist Dana Zemtsov. </w:t>
      </w:r>
    </w:p>
    <w:p>
      <w:pPr>
        <w:pStyle w:val="Default"/>
        <w:suppressAutoHyphens w:val="1"/>
        <w:spacing w:before="0" w:after="340" w:line="240" w:lineRule="auto"/>
        <w:rPr>
          <w:rFonts w:ascii="Times Roman" w:cs="Times Roman" w:hAnsi="Times Roman" w:eastAsia="Times Roman"/>
          <w:sz w:val="32"/>
          <w:szCs w:val="32"/>
        </w:rPr>
      </w:pPr>
    </w:p>
    <w:p>
      <w:pPr>
        <w:pStyle w:val="Default"/>
        <w:suppressAutoHyphens w:val="1"/>
        <w:spacing w:before="0" w:after="340" w:line="240" w:lineRule="auto"/>
        <w:rPr>
          <w:rFonts w:ascii="Times Roman" w:cs="Times Roman" w:hAnsi="Times Roman" w:eastAsia="Times Roman"/>
          <w:sz w:val="32"/>
          <w:szCs w:val="32"/>
        </w:rPr>
      </w:pPr>
      <w:r>
        <w:rPr>
          <w:rFonts w:ascii="Times Roman" w:cs="Times Roman" w:hAnsi="Times Roman" w:eastAsia="Times Roman"/>
          <w:sz w:val="32"/>
          <w:szCs w:val="32"/>
        </w:rPr>
        <w:tab/>
      </w:r>
      <w:r>
        <w:rPr>
          <w:rFonts w:ascii="Times Roman" w:hAnsi="Times Roman"/>
          <w:sz w:val="32"/>
          <w:szCs w:val="32"/>
          <w:rtl w:val="0"/>
          <w:lang w:val="en-US"/>
        </w:rPr>
        <w:t xml:space="preserve">Maja has released several internationally praised albums for the Lyrinx, Nimbus, DUX and Orchid Classics labels. Her releases for Challenge Records include the </w:t>
      </w:r>
      <w:r>
        <w:rPr>
          <w:rFonts w:ascii="Times Roman" w:hAnsi="Times Roman" w:hint="default"/>
          <w:sz w:val="32"/>
          <w:szCs w:val="32"/>
          <w:rtl w:val="1"/>
        </w:rPr>
        <w:t>‘</w:t>
      </w:r>
      <w:r>
        <w:rPr>
          <w:rFonts w:ascii="Times Roman" w:hAnsi="Times Roman"/>
          <w:sz w:val="32"/>
          <w:szCs w:val="32"/>
          <w:rtl w:val="0"/>
          <w:lang w:val="fr-FR"/>
        </w:rPr>
        <w:t>Pas de Deux</w:t>
      </w:r>
      <w:r>
        <w:rPr>
          <w:rFonts w:ascii="Times Roman" w:hAnsi="Times Roman" w:hint="default"/>
          <w:sz w:val="32"/>
          <w:szCs w:val="32"/>
          <w:rtl w:val="1"/>
        </w:rPr>
        <w:t xml:space="preserve">’ </w:t>
      </w:r>
      <w:r>
        <w:rPr>
          <w:rFonts w:ascii="Times Roman" w:hAnsi="Times Roman"/>
          <w:sz w:val="32"/>
          <w:szCs w:val="32"/>
          <w:rtl w:val="0"/>
          <w:lang w:val="en-US"/>
        </w:rPr>
        <w:t xml:space="preserve">with violinist Daniel Rowland, which features world premiere recordings of works by Penderecki, Vasks, Sollima and Nisinman. It was described as </w:t>
      </w:r>
      <w:r>
        <w:rPr>
          <w:rFonts w:ascii="Times Roman" w:hAnsi="Times Roman" w:hint="default"/>
          <w:sz w:val="32"/>
          <w:szCs w:val="32"/>
          <w:rtl w:val="1"/>
          <w:lang w:val="ar-SA" w:bidi="ar-SA"/>
        </w:rPr>
        <w:t>“</w:t>
      </w:r>
      <w:r>
        <w:rPr>
          <w:rFonts w:ascii="Times Roman" w:hAnsi="Times Roman"/>
          <w:sz w:val="32"/>
          <w:szCs w:val="32"/>
          <w:rtl w:val="0"/>
          <w:lang w:val="en-US"/>
        </w:rPr>
        <w:t>a magical meeting of cello and violin</w:t>
      </w:r>
      <w:r>
        <w:rPr>
          <w:rFonts w:ascii="Times Roman" w:hAnsi="Times Roman" w:hint="default"/>
          <w:sz w:val="32"/>
          <w:szCs w:val="32"/>
          <w:rtl w:val="0"/>
        </w:rPr>
        <w:t xml:space="preserve">” </w:t>
      </w:r>
      <w:r>
        <w:rPr>
          <w:rFonts w:ascii="Times Roman" w:hAnsi="Times Roman"/>
          <w:sz w:val="32"/>
          <w:szCs w:val="32"/>
          <w:rtl w:val="0"/>
          <w:lang w:val="en-US"/>
        </w:rPr>
        <w:t>by Dutch daily NRC. In 2023, she released Lalo &amp; Saint-Sa</w:t>
      </w:r>
      <w:r>
        <w:rPr>
          <w:rFonts w:ascii="Times Roman" w:hAnsi="Times Roman" w:hint="default"/>
          <w:sz w:val="32"/>
          <w:szCs w:val="32"/>
          <w:rtl w:val="0"/>
          <w:lang w:val="nl-NL"/>
        </w:rPr>
        <w:t>ë</w:t>
      </w:r>
      <w:r>
        <w:rPr>
          <w:rFonts w:ascii="Times Roman" w:hAnsi="Times Roman"/>
          <w:sz w:val="32"/>
          <w:szCs w:val="32"/>
          <w:rtl w:val="0"/>
          <w:lang w:val="en-US"/>
        </w:rPr>
        <w:t>ns Cello Concertos together with the RTS Symphony Orchestra and conductor Bojan Sudji</w:t>
      </w:r>
      <w:r>
        <w:rPr>
          <w:rFonts w:ascii="Times Roman" w:hAnsi="Times Roman" w:hint="default"/>
          <w:sz w:val="32"/>
          <w:szCs w:val="32"/>
          <w:rtl w:val="0"/>
        </w:rPr>
        <w:t>ć</w:t>
      </w:r>
      <w:r>
        <w:rPr>
          <w:rFonts w:ascii="Times Roman" w:hAnsi="Times Roman"/>
          <w:sz w:val="32"/>
          <w:szCs w:val="32"/>
          <w:rtl w:val="0"/>
          <w:lang w:val="en-US"/>
        </w:rPr>
        <w:t xml:space="preserve">. It led to rave reviews in a.o. NRC and De Volkskrant, 5-star reviews in Diapason and Classica, Preis der Deutschen Schallplattenkritik nomination, Podium Klassiek TV performance, the cover story of Cliq Musique, and articles in The Strad and Luister Magazine. Scherzo wrote that </w:t>
      </w:r>
      <w:r>
        <w:rPr>
          <w:rFonts w:ascii="Times Roman" w:hAnsi="Times Roman" w:hint="default"/>
          <w:sz w:val="32"/>
          <w:szCs w:val="32"/>
          <w:rtl w:val="1"/>
          <w:lang w:val="ar-SA" w:bidi="ar-SA"/>
        </w:rPr>
        <w:t>“</w:t>
      </w:r>
      <w:r>
        <w:rPr>
          <w:rFonts w:ascii="Times Roman" w:hAnsi="Times Roman"/>
          <w:sz w:val="32"/>
          <w:szCs w:val="32"/>
          <w:rtl w:val="0"/>
          <w:lang w:val="en-US"/>
        </w:rPr>
        <w:t>Her sound is silky, bright but intimate, seductive but fierce - imperial in all registers.</w:t>
      </w:r>
      <w:r>
        <w:rPr>
          <w:rFonts w:ascii="Times Roman" w:hAnsi="Times Roman" w:hint="default"/>
          <w:sz w:val="32"/>
          <w:szCs w:val="32"/>
          <w:rtl w:val="0"/>
        </w:rPr>
        <w:t xml:space="preserve">” </w:t>
      </w:r>
      <w:r>
        <w:rPr>
          <w:rFonts w:ascii="Times Roman" w:hAnsi="Times Roman"/>
          <w:sz w:val="32"/>
          <w:szCs w:val="32"/>
          <w:rtl w:val="0"/>
          <w:lang w:val="en-US"/>
        </w:rPr>
        <w:t xml:space="preserve">Diapason concluded that </w:t>
      </w:r>
      <w:r>
        <w:rPr>
          <w:rFonts w:ascii="Times Roman" w:hAnsi="Times Roman" w:hint="default"/>
          <w:sz w:val="32"/>
          <w:szCs w:val="32"/>
          <w:rtl w:val="1"/>
          <w:lang w:val="ar-SA" w:bidi="ar-SA"/>
        </w:rPr>
        <w:t>“</w:t>
      </w:r>
      <w:r>
        <w:rPr>
          <w:rFonts w:ascii="Times Roman" w:hAnsi="Times Roman"/>
          <w:sz w:val="32"/>
          <w:szCs w:val="32"/>
          <w:rtl w:val="0"/>
          <w:lang w:val="en-US"/>
        </w:rPr>
        <w:t>This magnificent French program confirms that Maja Bogdanovi</w:t>
      </w:r>
      <w:r>
        <w:rPr>
          <w:rFonts w:ascii="Times Roman" w:hAnsi="Times Roman" w:hint="default"/>
          <w:sz w:val="32"/>
          <w:szCs w:val="32"/>
          <w:rtl w:val="0"/>
        </w:rPr>
        <w:t xml:space="preserve">ć </w:t>
      </w:r>
      <w:r>
        <w:rPr>
          <w:rFonts w:ascii="Times Roman" w:hAnsi="Times Roman"/>
          <w:sz w:val="32"/>
          <w:szCs w:val="32"/>
          <w:rtl w:val="0"/>
          <w:lang w:val="en-US"/>
        </w:rPr>
        <w:t>is one of the most interesting performers today.</w:t>
      </w:r>
      <w:r>
        <w:rPr>
          <w:rFonts w:ascii="Times Roman" w:hAnsi="Times Roman" w:hint="default"/>
          <w:sz w:val="32"/>
          <w:szCs w:val="32"/>
          <w:rtl w:val="0"/>
        </w:rPr>
        <w:t xml:space="preserve">” </w:t>
      </w:r>
    </w:p>
    <w:p>
      <w:pPr>
        <w:pStyle w:val="Default"/>
        <w:suppressAutoHyphens w:val="1"/>
        <w:spacing w:before="0" w:after="340" w:line="240" w:lineRule="auto"/>
        <w:rPr>
          <w:rFonts w:ascii="Times Roman" w:cs="Times Roman" w:hAnsi="Times Roman" w:eastAsia="Times Roman"/>
          <w:sz w:val="32"/>
          <w:szCs w:val="32"/>
        </w:rPr>
      </w:pPr>
      <w:r>
        <w:rPr>
          <w:rFonts w:ascii="Times Roman" w:cs="Times Roman" w:hAnsi="Times Roman" w:eastAsia="Times Roman"/>
          <w:sz w:val="32"/>
          <w:szCs w:val="32"/>
        </w:rPr>
        <w:tab/>
      </w:r>
      <w:r>
        <w:rPr>
          <w:rFonts w:ascii="Times Roman" w:hAnsi="Times Roman"/>
          <w:sz w:val="32"/>
          <w:szCs w:val="32"/>
          <w:rtl w:val="0"/>
        </w:rPr>
        <w:t>Maja has premiered works of Nicolas Bacri, Sofia Gubaidulina, Krzysztof Penderecki, Philip Sawyers, Eric Tanguy, Benjamin Yusupov, Nata</w:t>
      </w:r>
      <w:r>
        <w:rPr>
          <w:rFonts w:ascii="Times Roman" w:hAnsi="Times Roman" w:hint="default"/>
          <w:sz w:val="32"/>
          <w:szCs w:val="32"/>
          <w:rtl w:val="0"/>
        </w:rPr>
        <w:t>š</w:t>
      </w:r>
      <w:r>
        <w:rPr>
          <w:rFonts w:ascii="Times Roman" w:hAnsi="Times Roman"/>
          <w:sz w:val="32"/>
          <w:szCs w:val="32"/>
          <w:rtl w:val="0"/>
        </w:rPr>
        <w:t>a Bogojevi</w:t>
      </w:r>
      <w:r>
        <w:rPr>
          <w:rFonts w:ascii="Times Roman" w:hAnsi="Times Roman" w:hint="default"/>
          <w:sz w:val="32"/>
          <w:szCs w:val="32"/>
          <w:rtl w:val="0"/>
        </w:rPr>
        <w:t>ć</w:t>
      </w:r>
      <w:r>
        <w:rPr>
          <w:rFonts w:ascii="Times Roman" w:hAnsi="Times Roman"/>
          <w:sz w:val="32"/>
          <w:szCs w:val="32"/>
          <w:rtl w:val="0"/>
          <w:lang w:val="es-ES_tradnl"/>
        </w:rPr>
        <w:t xml:space="preserve">, Isidora </w:t>
      </w:r>
      <w:r>
        <w:rPr>
          <w:rFonts w:ascii="Times Roman" w:hAnsi="Times Roman" w:hint="default"/>
          <w:sz w:val="32"/>
          <w:szCs w:val="32"/>
          <w:rtl w:val="0"/>
        </w:rPr>
        <w:t>Ž</w:t>
      </w:r>
      <w:r>
        <w:rPr>
          <w:rFonts w:ascii="Times Roman" w:hAnsi="Times Roman"/>
          <w:sz w:val="32"/>
          <w:szCs w:val="32"/>
          <w:rtl w:val="0"/>
          <w:lang w:val="nl-NL"/>
        </w:rPr>
        <w:t>ebeljan, and P</w:t>
      </w:r>
      <w:r>
        <w:rPr>
          <w:rFonts w:ascii="Times Roman" w:hAnsi="Times Roman" w:hint="default"/>
          <w:sz w:val="32"/>
          <w:szCs w:val="32"/>
          <w:rtl w:val="0"/>
        </w:rPr>
        <w:t>ē</w:t>
      </w:r>
      <w:r>
        <w:rPr>
          <w:rFonts w:ascii="Times Roman" w:hAnsi="Times Roman"/>
          <w:sz w:val="32"/>
          <w:szCs w:val="32"/>
          <w:rtl w:val="0"/>
          <w:lang w:val="en-US"/>
        </w:rPr>
        <w:t xml:space="preserve">teris Vasks. Her collaboration with Krzysztof Penderecki began with the Belgrade Philharmonic in 2008, and with the Slovenian Philharmonic in Ljubljana, where she performed his Cello Concerto No. 2 under the baton of the composer. </w:t>
      </w:r>
    </w:p>
    <w:p>
      <w:pPr>
        <w:pStyle w:val="Default"/>
        <w:suppressAutoHyphens w:val="1"/>
        <w:spacing w:before="0" w:after="340" w:line="240" w:lineRule="auto"/>
        <w:rPr>
          <w:rFonts w:ascii="Times Roman" w:cs="Times Roman" w:hAnsi="Times Roman" w:eastAsia="Times Roman"/>
          <w:sz w:val="32"/>
          <w:szCs w:val="32"/>
        </w:rPr>
      </w:pPr>
      <w:r>
        <w:rPr>
          <w:rFonts w:ascii="Times Roman" w:cs="Times Roman" w:hAnsi="Times Roman" w:eastAsia="Times Roman"/>
          <w:sz w:val="32"/>
          <w:szCs w:val="32"/>
        </w:rPr>
        <w:tab/>
      </w:r>
      <w:r>
        <w:rPr>
          <w:rFonts w:ascii="Times Roman" w:hAnsi="Times Roman"/>
          <w:sz w:val="32"/>
          <w:szCs w:val="32"/>
          <w:rtl w:val="0"/>
          <w:lang w:val="en-US"/>
        </w:rPr>
        <w:t>Maja collaborated with the Phion Orchestra and conductor David Cohen to perform and record Osvaldo Golijov</w:t>
      </w:r>
      <w:r>
        <w:rPr>
          <w:rFonts w:ascii="Times Roman" w:hAnsi="Times Roman" w:hint="default"/>
          <w:sz w:val="32"/>
          <w:szCs w:val="32"/>
          <w:rtl w:val="1"/>
        </w:rPr>
        <w:t>’</w:t>
      </w:r>
      <w:r>
        <w:rPr>
          <w:rFonts w:ascii="Times Roman" w:hAnsi="Times Roman"/>
          <w:sz w:val="32"/>
          <w:szCs w:val="32"/>
          <w:rtl w:val="0"/>
          <w:lang w:val="it-IT"/>
        </w:rPr>
        <w:t xml:space="preserve">s cello concerto </w:t>
      </w:r>
      <w:r>
        <w:rPr>
          <w:rFonts w:ascii="Times Roman" w:hAnsi="Times Roman" w:hint="default"/>
          <w:sz w:val="32"/>
          <w:szCs w:val="32"/>
          <w:rtl w:val="1"/>
          <w:lang w:val="ar-SA" w:bidi="ar-SA"/>
        </w:rPr>
        <w:t>“</w:t>
      </w:r>
      <w:r>
        <w:rPr>
          <w:rFonts w:ascii="Times Roman" w:hAnsi="Times Roman"/>
          <w:sz w:val="32"/>
          <w:szCs w:val="32"/>
          <w:rtl w:val="0"/>
        </w:rPr>
        <w:t>Azul</w:t>
      </w:r>
      <w:r>
        <w:rPr>
          <w:rFonts w:ascii="Times Roman" w:hAnsi="Times Roman" w:hint="default"/>
          <w:sz w:val="32"/>
          <w:szCs w:val="32"/>
          <w:rtl w:val="0"/>
        </w:rPr>
        <w:t xml:space="preserve">” </w:t>
      </w:r>
      <w:r>
        <w:rPr>
          <w:rFonts w:ascii="Times Roman" w:hAnsi="Times Roman"/>
          <w:sz w:val="32"/>
          <w:szCs w:val="32"/>
          <w:rtl w:val="0"/>
          <w:lang w:val="en-US"/>
        </w:rPr>
        <w:t xml:space="preserve">at the Stift Festival in August 2024, in the inspiring presence of the composer himself. </w:t>
      </w:r>
    </w:p>
    <w:p>
      <w:pPr>
        <w:pStyle w:val="Default"/>
        <w:suppressAutoHyphens w:val="1"/>
        <w:spacing w:before="0" w:after="340" w:line="240" w:lineRule="auto"/>
        <w:rPr>
          <w:rFonts w:ascii="Times Roman" w:cs="Times Roman" w:hAnsi="Times Roman" w:eastAsia="Times Roman"/>
          <w:sz w:val="32"/>
          <w:szCs w:val="32"/>
        </w:rPr>
      </w:pPr>
      <w:r>
        <w:rPr>
          <w:rFonts w:ascii="Times Roman" w:cs="Times Roman" w:hAnsi="Times Roman" w:eastAsia="Times Roman"/>
          <w:sz w:val="32"/>
          <w:szCs w:val="32"/>
        </w:rPr>
        <w:tab/>
      </w:r>
      <w:r>
        <w:rPr>
          <w:rFonts w:ascii="Times Roman" w:hAnsi="Times Roman"/>
          <w:sz w:val="32"/>
          <w:szCs w:val="32"/>
          <w:rtl w:val="0"/>
          <w:lang w:val="en-US"/>
        </w:rPr>
        <w:t>Recent highlights include concertos with the Belgrade Philharmonic Orchestra, Montenegrin Symphony Orchestra, Cape Town Philharmonic Orchestra, Johannesburg Philharmonic Orchestra, Bad Reichenhaller Philharmoniker and the Princeton Symphony Orchestra, as well as various recitals and chamber music engagements with Daniel Rowland, Anna Fedorova, ACE (Amsterdam Chamber Ensemble) and the new Arethusa Quartet.</w:t>
      </w:r>
    </w:p>
    <w:p>
      <w:pPr>
        <w:pStyle w:val="Default"/>
        <w:suppressAutoHyphens w:val="1"/>
        <w:spacing w:before="0" w:after="340" w:line="240" w:lineRule="auto"/>
        <w:rPr>
          <w:rFonts w:ascii="Times Roman" w:cs="Times Roman" w:hAnsi="Times Roman" w:eastAsia="Times Roman"/>
          <w:sz w:val="32"/>
          <w:szCs w:val="32"/>
        </w:rPr>
      </w:pPr>
      <w:r>
        <w:rPr>
          <w:rFonts w:ascii="Times Roman" w:cs="Times Roman" w:hAnsi="Times Roman" w:eastAsia="Times Roman"/>
          <w:sz w:val="32"/>
          <w:szCs w:val="32"/>
        </w:rPr>
        <w:tab/>
      </w:r>
      <w:r>
        <w:rPr>
          <w:rFonts w:ascii="Times Roman" w:hAnsi="Times Roman"/>
          <w:sz w:val="32"/>
          <w:szCs w:val="32"/>
          <w:rtl w:val="0"/>
          <w:lang w:val="en-US"/>
        </w:rPr>
        <w:t>Born in Belgrade, Serbia, Maja began playing the cello at a very early age, studying with Professor Nada Jovanovic in Zemun. She went on to graduate with a First Prize from the Conservatoire National Sup</w:t>
      </w:r>
      <w:r>
        <w:rPr>
          <w:rFonts w:ascii="Times Roman" w:hAnsi="Times Roman" w:hint="default"/>
          <w:sz w:val="32"/>
          <w:szCs w:val="32"/>
          <w:rtl w:val="0"/>
          <w:lang w:val="fr-FR"/>
        </w:rPr>
        <w:t>é</w:t>
      </w:r>
      <w:r>
        <w:rPr>
          <w:rFonts w:ascii="Times Roman" w:hAnsi="Times Roman"/>
          <w:sz w:val="32"/>
          <w:szCs w:val="32"/>
          <w:rtl w:val="0"/>
          <w:lang w:val="en-US"/>
        </w:rPr>
        <w:t>rieur de Musique de Paris, where she completed her postgraduate course with Michel Strauss. While there, she also studied chamber music with Itamar Golan and Pierre-Laurent Aimard. Following her studies in Paris, she pursued further training at the Universit</w:t>
      </w:r>
      <w:r>
        <w:rPr>
          <w:rFonts w:ascii="Times Roman" w:hAnsi="Times Roman" w:hint="default"/>
          <w:sz w:val="32"/>
          <w:szCs w:val="32"/>
          <w:rtl w:val="0"/>
        </w:rPr>
        <w:t>ä</w:t>
      </w:r>
      <w:r>
        <w:rPr>
          <w:rFonts w:ascii="Times Roman" w:hAnsi="Times Roman"/>
          <w:sz w:val="32"/>
          <w:szCs w:val="32"/>
          <w:rtl w:val="0"/>
          <w:lang w:val="de-DE"/>
        </w:rPr>
        <w:t>t der K</w:t>
      </w:r>
      <w:r>
        <w:rPr>
          <w:rFonts w:ascii="Times Roman" w:hAnsi="Times Roman" w:hint="default"/>
          <w:sz w:val="32"/>
          <w:szCs w:val="32"/>
          <w:rtl w:val="0"/>
        </w:rPr>
        <w:t>ü</w:t>
      </w:r>
      <w:r>
        <w:rPr>
          <w:rFonts w:ascii="Times Roman" w:hAnsi="Times Roman"/>
          <w:sz w:val="32"/>
          <w:szCs w:val="32"/>
          <w:rtl w:val="0"/>
          <w:lang w:val="en-US"/>
        </w:rPr>
        <w:t>nste Berlin with Professor Jens Peter Maintz. Laureate of numerous international competitions, Maja won First Prize at the third Aldo Parisot Cello Competition in South Korea and received the Second Prize and Special Audience Award at the Gaspar Cassado International Competition in Tokyo. She was awarded the Special Prize at the Concours Rostropovich in Paris.</w:t>
      </w:r>
    </w:p>
    <w:p>
      <w:pPr>
        <w:pStyle w:val="Default"/>
        <w:suppressAutoHyphens w:val="1"/>
        <w:spacing w:before="0" w:after="340" w:line="240" w:lineRule="auto"/>
        <w:rPr>
          <w:rFonts w:ascii="Times Roman" w:cs="Times Roman" w:hAnsi="Times Roman" w:eastAsia="Times Roman"/>
          <w:sz w:val="32"/>
          <w:szCs w:val="32"/>
        </w:rPr>
      </w:pPr>
    </w:p>
    <w:p>
      <w:pPr>
        <w:pStyle w:val="Default"/>
        <w:suppressAutoHyphens w:val="1"/>
        <w:spacing w:before="0" w:after="340" w:line="240" w:lineRule="auto"/>
      </w:pPr>
      <w:r>
        <w:rPr>
          <w:rFonts w:ascii="Times Roman" w:cs="Times Roman" w:hAnsi="Times Roman" w:eastAsia="Times Roman"/>
          <w:sz w:val="32"/>
          <w:szCs w:val="32"/>
        </w:rPr>
        <w:tab/>
      </w:r>
      <w:r>
        <w:rPr>
          <w:rFonts w:ascii="Times Roman" w:hAnsi="Times Roman"/>
          <w:sz w:val="32"/>
          <w:szCs w:val="32"/>
          <w:rtl w:val="0"/>
        </w:rPr>
        <w:t>Maja</w:t>
      </w:r>
      <w:r>
        <w:rPr>
          <w:rFonts w:ascii="Times Roman" w:hAnsi="Times Roman" w:hint="default"/>
          <w:sz w:val="32"/>
          <w:szCs w:val="32"/>
          <w:rtl w:val="1"/>
        </w:rPr>
        <w:t>’</w:t>
      </w:r>
      <w:r>
        <w:rPr>
          <w:rFonts w:ascii="Times Roman" w:hAnsi="Times Roman"/>
          <w:sz w:val="32"/>
          <w:szCs w:val="32"/>
          <w:rtl w:val="0"/>
          <w:lang w:val="en-US"/>
        </w:rPr>
        <w:t>s instrument was custom made for her by French luthier Frank Ravatin. She lives in Amsterdam with her husband Daniel Rowland and their two daughters.</w:t>
      </w:r>
    </w:p>
    <w:sectPr>
      <w:headerReference w:type="default" r:id="rId5"/>
      <w:footerReference w:type="default" r:id="rId6"/>
      <w:pgSz w:w="11906" w:h="16838" w:orient="portrait"/>
      <w:pgMar w:top="1134" w:right="1134" w:bottom="1134" w:left="1134" w:header="709" w:footer="85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Times Roman">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Default">
    <w:name w:val="Default"/>
    <w:next w:val="Default"/>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584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